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1EB6A80C" w:rsidR="00992E96" w:rsidRPr="00BB212B" w:rsidRDefault="00290DDF" w:rsidP="00992E96">
      <w:pPr>
        <w:pStyle w:val="LGAItemNoHeading"/>
        <w:spacing w:before="240"/>
        <w:rPr>
          <w:rFonts w:ascii="Arial" w:hAnsi="Arial" w:cs="Arial"/>
          <w:sz w:val="28"/>
          <w:szCs w:val="28"/>
        </w:rPr>
      </w:pPr>
      <w:r>
        <w:rPr>
          <w:rFonts w:ascii="Arial" w:hAnsi="Arial" w:cs="Arial"/>
          <w:sz w:val="28"/>
          <w:szCs w:val="28"/>
        </w:rPr>
        <w:t xml:space="preserve">Workforce Update </w:t>
      </w:r>
    </w:p>
    <w:p w14:paraId="3E832264" w14:textId="77777777" w:rsidR="00992E96" w:rsidRDefault="00992E96" w:rsidP="00992E96">
      <w:pPr>
        <w:pStyle w:val="MainText"/>
        <w:spacing w:line="240" w:lineRule="auto"/>
        <w:rPr>
          <w:rFonts w:ascii="Arial" w:hAnsi="Arial" w:cs="Arial"/>
          <w:b/>
          <w:szCs w:val="22"/>
        </w:rPr>
      </w:pPr>
    </w:p>
    <w:p w14:paraId="71AC21EA" w14:textId="77777777" w:rsidR="00290DDF" w:rsidRPr="00290DDF" w:rsidRDefault="00290DDF" w:rsidP="00290DDF">
      <w:pPr>
        <w:pStyle w:val="MainText"/>
        <w:spacing w:line="240" w:lineRule="auto"/>
        <w:rPr>
          <w:rFonts w:ascii="Arial" w:hAnsi="Arial" w:cs="Arial"/>
          <w:b/>
          <w:szCs w:val="22"/>
        </w:rPr>
      </w:pPr>
      <w:r w:rsidRPr="00290DDF">
        <w:rPr>
          <w:rFonts w:ascii="Arial" w:hAnsi="Arial" w:cs="Arial"/>
          <w:b/>
          <w:szCs w:val="22"/>
        </w:rPr>
        <w:t>Purpose</w:t>
      </w:r>
    </w:p>
    <w:p w14:paraId="739DF601" w14:textId="4C91753F" w:rsidR="00290DDF" w:rsidRPr="00907CEC" w:rsidRDefault="00290DDF" w:rsidP="00290DDF">
      <w:pPr>
        <w:pStyle w:val="Mainsubheadingchapterheading"/>
        <w:rPr>
          <w:b w:val="0"/>
          <w:color w:val="auto"/>
          <w:sz w:val="22"/>
          <w:szCs w:val="22"/>
        </w:rPr>
      </w:pPr>
      <w:r>
        <w:rPr>
          <w:b w:val="0"/>
          <w:color w:val="auto"/>
          <w:sz w:val="22"/>
          <w:szCs w:val="22"/>
        </w:rPr>
        <w:t>For information and discussion</w:t>
      </w:r>
      <w:r w:rsidR="00E64C81">
        <w:rPr>
          <w:b w:val="0"/>
          <w:color w:val="auto"/>
          <w:sz w:val="22"/>
          <w:szCs w:val="22"/>
        </w:rPr>
        <w:t>.</w:t>
      </w:r>
      <w:bookmarkStart w:id="0" w:name="_GoBack"/>
      <w:bookmarkEnd w:id="0"/>
    </w:p>
    <w:p w14:paraId="0DF38911" w14:textId="77777777" w:rsidR="00290DDF" w:rsidRPr="00907CEC" w:rsidRDefault="00290DDF" w:rsidP="00290DDF">
      <w:pPr>
        <w:autoSpaceDE w:val="0"/>
        <w:autoSpaceDN w:val="0"/>
        <w:adjustRightInd w:val="0"/>
        <w:rPr>
          <w:rFonts w:ascii="Arial" w:hAnsi="Arial" w:cs="Arial"/>
          <w:color w:val="000000"/>
        </w:rPr>
      </w:pPr>
    </w:p>
    <w:p w14:paraId="52DDF8AA" w14:textId="77777777" w:rsidR="00290DDF" w:rsidRDefault="00290DDF" w:rsidP="00290DDF">
      <w:pPr>
        <w:pStyle w:val="MainText"/>
        <w:spacing w:line="240" w:lineRule="auto"/>
        <w:rPr>
          <w:rFonts w:ascii="Arial" w:hAnsi="Arial" w:cs="Arial"/>
          <w:b/>
          <w:bCs/>
          <w:color w:val="000000"/>
          <w:sz w:val="28"/>
          <w:szCs w:val="28"/>
        </w:rPr>
      </w:pPr>
      <w:r w:rsidRPr="00290DDF">
        <w:rPr>
          <w:rFonts w:ascii="Arial" w:hAnsi="Arial" w:cs="Arial"/>
          <w:b/>
          <w:szCs w:val="22"/>
        </w:rPr>
        <w:t>Summary</w:t>
      </w:r>
      <w:r w:rsidRPr="00907CEC">
        <w:rPr>
          <w:rFonts w:ascii="Arial" w:hAnsi="Arial" w:cs="Arial"/>
          <w:b/>
          <w:bCs/>
          <w:color w:val="000000"/>
          <w:sz w:val="28"/>
          <w:szCs w:val="28"/>
        </w:rPr>
        <w:t xml:space="preserve"> </w:t>
      </w:r>
    </w:p>
    <w:p w14:paraId="28996109" w14:textId="77777777" w:rsidR="00290DDF" w:rsidRPr="00907CEC" w:rsidRDefault="00290DDF" w:rsidP="00290DDF">
      <w:pPr>
        <w:autoSpaceDE w:val="0"/>
        <w:autoSpaceDN w:val="0"/>
        <w:adjustRightInd w:val="0"/>
        <w:rPr>
          <w:rFonts w:ascii="Arial" w:hAnsi="Arial" w:cs="Arial"/>
          <w:color w:val="000000"/>
          <w:sz w:val="28"/>
          <w:szCs w:val="28"/>
        </w:rPr>
      </w:pPr>
    </w:p>
    <w:p w14:paraId="1F2C507E" w14:textId="77777777" w:rsidR="00290DDF" w:rsidRDefault="00290DDF" w:rsidP="00290DDF">
      <w:pPr>
        <w:rPr>
          <w:rFonts w:ascii="Arial" w:hAnsi="Arial" w:cs="Arial"/>
        </w:rPr>
      </w:pPr>
      <w:r w:rsidRPr="00907CEC">
        <w:rPr>
          <w:rFonts w:ascii="Arial" w:hAnsi="Arial" w:cs="Arial"/>
          <w:color w:val="000000"/>
          <w:szCs w:val="22"/>
        </w:rPr>
        <w:t xml:space="preserve">This report sets out the key workforce policy developments that have taken place since the last Board meeting on </w:t>
      </w:r>
      <w:r>
        <w:rPr>
          <w:rFonts w:ascii="Arial" w:hAnsi="Arial" w:cs="Arial"/>
          <w:color w:val="000000"/>
          <w:szCs w:val="22"/>
        </w:rPr>
        <w:t>5 December</w:t>
      </w:r>
      <w:r w:rsidRPr="00907CEC">
        <w:rPr>
          <w:rFonts w:ascii="Arial" w:hAnsi="Arial" w:cs="Arial"/>
          <w:color w:val="000000"/>
          <w:szCs w:val="22"/>
        </w:rPr>
        <w:t xml:space="preserve"> 2016.</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4B1510">
        <w:tc>
          <w:tcPr>
            <w:tcW w:w="9157" w:type="dxa"/>
          </w:tcPr>
          <w:p w14:paraId="3E83226F" w14:textId="1F2E7C2D" w:rsidR="00992E96" w:rsidRPr="0021114E" w:rsidRDefault="00992E96" w:rsidP="004B1510">
            <w:pPr>
              <w:pStyle w:val="MainText"/>
              <w:spacing w:line="240" w:lineRule="auto"/>
              <w:rPr>
                <w:rFonts w:ascii="Arial" w:hAnsi="Arial" w:cs="Arial"/>
                <w:b/>
                <w:szCs w:val="22"/>
              </w:rPr>
            </w:pPr>
          </w:p>
          <w:p w14:paraId="3E832270" w14:textId="74F0E74A" w:rsidR="00992E96" w:rsidRDefault="00992E96" w:rsidP="004B1510">
            <w:pPr>
              <w:pStyle w:val="MainText"/>
              <w:spacing w:line="240" w:lineRule="auto"/>
              <w:rPr>
                <w:rFonts w:ascii="Arial" w:hAnsi="Arial" w:cs="Arial"/>
                <w:b/>
                <w:szCs w:val="22"/>
              </w:rPr>
            </w:pPr>
            <w:r w:rsidRPr="0021114E">
              <w:rPr>
                <w:rFonts w:ascii="Arial" w:hAnsi="Arial" w:cs="Arial"/>
                <w:b/>
                <w:szCs w:val="22"/>
              </w:rPr>
              <w:t>Recommendation</w:t>
            </w:r>
            <w:r w:rsidR="00290DDF">
              <w:rPr>
                <w:rFonts w:ascii="Arial" w:hAnsi="Arial" w:cs="Arial"/>
                <w:b/>
                <w:szCs w:val="22"/>
              </w:rPr>
              <w:t>s</w:t>
            </w:r>
          </w:p>
          <w:p w14:paraId="3E832271" w14:textId="77777777" w:rsidR="00992E96" w:rsidRPr="0021114E" w:rsidRDefault="00992E96" w:rsidP="004B1510">
            <w:pPr>
              <w:pStyle w:val="MainText"/>
              <w:spacing w:line="240" w:lineRule="auto"/>
              <w:rPr>
                <w:rFonts w:ascii="Arial" w:hAnsi="Arial" w:cs="Arial"/>
                <w:szCs w:val="22"/>
              </w:rPr>
            </w:pPr>
          </w:p>
          <w:p w14:paraId="3E832273" w14:textId="0F61F348" w:rsidR="00992E96" w:rsidRDefault="00290DDF" w:rsidP="004B1510">
            <w:pPr>
              <w:pStyle w:val="MainText"/>
              <w:spacing w:line="240" w:lineRule="auto"/>
              <w:rPr>
                <w:rFonts w:ascii="Arial" w:hAnsi="Arial" w:cs="Arial"/>
                <w:szCs w:val="22"/>
              </w:rPr>
            </w:pPr>
            <w:r w:rsidRPr="00290DDF">
              <w:rPr>
                <w:rFonts w:ascii="Arial" w:hAnsi="Arial" w:cs="Arial"/>
                <w:szCs w:val="22"/>
              </w:rPr>
              <w:t>That the LGA Resources Board note the update and provide a steer on the development of the</w:t>
            </w:r>
            <w:r>
              <w:rPr>
                <w:rFonts w:ascii="Arial" w:hAnsi="Arial" w:cs="Arial"/>
                <w:szCs w:val="22"/>
              </w:rPr>
              <w:t xml:space="preserve"> LGA’s workforce work programme.</w:t>
            </w:r>
          </w:p>
          <w:p w14:paraId="3BBEBB91" w14:textId="77777777" w:rsidR="00290DDF" w:rsidRPr="0021114E" w:rsidRDefault="00290DDF" w:rsidP="004B1510">
            <w:pPr>
              <w:pStyle w:val="MainText"/>
              <w:spacing w:line="240" w:lineRule="auto"/>
              <w:rPr>
                <w:rFonts w:ascii="Arial" w:hAnsi="Arial" w:cs="Arial"/>
                <w:szCs w:val="22"/>
              </w:rPr>
            </w:pPr>
          </w:p>
          <w:p w14:paraId="3E832274" w14:textId="7DF443D9" w:rsidR="00992E96" w:rsidRPr="0021114E" w:rsidRDefault="00992E96" w:rsidP="004B1510">
            <w:pPr>
              <w:pStyle w:val="MainText"/>
              <w:spacing w:line="240" w:lineRule="auto"/>
              <w:rPr>
                <w:rFonts w:ascii="Arial" w:hAnsi="Arial" w:cs="Arial"/>
                <w:b/>
                <w:szCs w:val="22"/>
              </w:rPr>
            </w:pPr>
            <w:r w:rsidRPr="0021114E">
              <w:rPr>
                <w:rFonts w:ascii="Arial" w:hAnsi="Arial" w:cs="Arial"/>
                <w:b/>
                <w:szCs w:val="22"/>
              </w:rPr>
              <w:t>Action</w:t>
            </w:r>
            <w:r w:rsidR="00290DDF">
              <w:rPr>
                <w:rFonts w:ascii="Arial" w:hAnsi="Arial" w:cs="Arial"/>
                <w:b/>
                <w:szCs w:val="22"/>
              </w:rPr>
              <w:t xml:space="preserve"> </w:t>
            </w:r>
          </w:p>
          <w:p w14:paraId="3E832275" w14:textId="77777777" w:rsidR="00992E96" w:rsidRPr="0021114E" w:rsidRDefault="00992E96" w:rsidP="004B1510">
            <w:pPr>
              <w:pStyle w:val="MainText"/>
              <w:spacing w:line="240" w:lineRule="auto"/>
              <w:rPr>
                <w:rFonts w:ascii="Arial" w:hAnsi="Arial" w:cs="Arial"/>
                <w:b/>
                <w:szCs w:val="22"/>
              </w:rPr>
            </w:pPr>
          </w:p>
          <w:p w14:paraId="77FB2A39" w14:textId="77777777" w:rsidR="00290DDF" w:rsidRDefault="00290DDF" w:rsidP="00290DDF">
            <w:pPr>
              <w:autoSpaceDE w:val="0"/>
              <w:autoSpaceDN w:val="0"/>
              <w:adjustRightInd w:val="0"/>
              <w:rPr>
                <w:rFonts w:ascii="Arial" w:hAnsi="Arial" w:cs="Arial"/>
                <w:color w:val="000000"/>
              </w:rPr>
            </w:pPr>
            <w:r>
              <w:rPr>
                <w:rFonts w:ascii="Arial" w:hAnsi="Arial" w:cs="Arial"/>
                <w:color w:val="000000"/>
              </w:rPr>
              <w:t>As directed by Members.</w:t>
            </w:r>
          </w:p>
          <w:p w14:paraId="3E832277" w14:textId="798FD2D3" w:rsidR="00992E96" w:rsidRPr="0021114E" w:rsidRDefault="00290DDF" w:rsidP="00290DDF">
            <w:pPr>
              <w:pStyle w:val="MainText"/>
              <w:spacing w:line="240" w:lineRule="auto"/>
              <w:rPr>
                <w:rFonts w:ascii="Arial" w:hAnsi="Arial" w:cs="Arial"/>
                <w:b/>
                <w:szCs w:val="22"/>
              </w:rPr>
            </w:pPr>
            <w:r w:rsidRPr="0021114E">
              <w:rPr>
                <w:rFonts w:ascii="Arial" w:hAnsi="Arial" w:cs="Arial"/>
                <w:b/>
                <w:szCs w:val="22"/>
              </w:rPr>
              <w:t xml:space="preserve"> </w:t>
            </w: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W w:w="0" w:type="auto"/>
        <w:tblBorders>
          <w:top w:val="nil"/>
          <w:left w:val="nil"/>
          <w:bottom w:val="nil"/>
          <w:right w:val="nil"/>
        </w:tblBorders>
        <w:tblLayout w:type="fixed"/>
        <w:tblLook w:val="0000" w:firstRow="0" w:lastRow="0" w:firstColumn="0" w:lastColumn="0" w:noHBand="0" w:noVBand="0"/>
      </w:tblPr>
      <w:tblGrid>
        <w:gridCol w:w="2948"/>
        <w:gridCol w:w="3397"/>
      </w:tblGrid>
      <w:tr w:rsidR="00290DDF" w:rsidRPr="00B2047B" w14:paraId="5A82FCB5" w14:textId="77777777" w:rsidTr="004B1510">
        <w:trPr>
          <w:trHeight w:val="104"/>
        </w:trPr>
        <w:tc>
          <w:tcPr>
            <w:tcW w:w="2948" w:type="dxa"/>
          </w:tcPr>
          <w:p w14:paraId="21F4C7E6" w14:textId="77777777" w:rsidR="00290DDF" w:rsidRPr="00B2047B" w:rsidRDefault="00290DDF" w:rsidP="004B1510">
            <w:pPr>
              <w:autoSpaceDE w:val="0"/>
              <w:autoSpaceDN w:val="0"/>
              <w:adjustRightInd w:val="0"/>
              <w:rPr>
                <w:rFonts w:ascii="Arial" w:hAnsi="Arial" w:cs="Arial"/>
                <w:color w:val="000000"/>
                <w:szCs w:val="22"/>
              </w:rPr>
            </w:pPr>
            <w:r w:rsidRPr="00B2047B">
              <w:rPr>
                <w:rFonts w:ascii="Arial" w:hAnsi="Arial" w:cs="Arial"/>
                <w:b/>
                <w:bCs/>
                <w:color w:val="000000"/>
                <w:szCs w:val="22"/>
              </w:rPr>
              <w:t xml:space="preserve">Contact officer: </w:t>
            </w:r>
          </w:p>
        </w:tc>
        <w:tc>
          <w:tcPr>
            <w:tcW w:w="3397" w:type="dxa"/>
          </w:tcPr>
          <w:p w14:paraId="46A5858B" w14:textId="77777777" w:rsidR="00290DDF" w:rsidRDefault="00290DDF" w:rsidP="004B1510">
            <w:pPr>
              <w:autoSpaceDE w:val="0"/>
              <w:autoSpaceDN w:val="0"/>
              <w:adjustRightInd w:val="0"/>
              <w:rPr>
                <w:rFonts w:ascii="Arial" w:hAnsi="Arial" w:cs="Arial"/>
                <w:color w:val="000000"/>
                <w:szCs w:val="22"/>
              </w:rPr>
            </w:pPr>
            <w:r w:rsidRPr="00B2047B">
              <w:rPr>
                <w:rFonts w:ascii="Arial" w:hAnsi="Arial" w:cs="Arial"/>
                <w:color w:val="000000"/>
                <w:szCs w:val="22"/>
              </w:rPr>
              <w:t xml:space="preserve">Sarah Messenger </w:t>
            </w:r>
          </w:p>
          <w:p w14:paraId="5700F34F" w14:textId="77777777" w:rsidR="00290DDF" w:rsidRPr="00B2047B" w:rsidRDefault="00290DDF" w:rsidP="004B1510">
            <w:pPr>
              <w:autoSpaceDE w:val="0"/>
              <w:autoSpaceDN w:val="0"/>
              <w:adjustRightInd w:val="0"/>
              <w:rPr>
                <w:rFonts w:ascii="Arial" w:hAnsi="Arial" w:cs="Arial"/>
                <w:color w:val="000000"/>
                <w:szCs w:val="22"/>
              </w:rPr>
            </w:pPr>
          </w:p>
        </w:tc>
      </w:tr>
      <w:tr w:rsidR="00290DDF" w:rsidRPr="00B2047B" w14:paraId="2678B891" w14:textId="77777777" w:rsidTr="004B1510">
        <w:trPr>
          <w:trHeight w:val="104"/>
        </w:trPr>
        <w:tc>
          <w:tcPr>
            <w:tcW w:w="2948" w:type="dxa"/>
          </w:tcPr>
          <w:p w14:paraId="6E2591E1" w14:textId="77777777" w:rsidR="00290DDF" w:rsidRPr="00B2047B" w:rsidRDefault="00290DDF" w:rsidP="004B1510">
            <w:pPr>
              <w:autoSpaceDE w:val="0"/>
              <w:autoSpaceDN w:val="0"/>
              <w:adjustRightInd w:val="0"/>
              <w:rPr>
                <w:rFonts w:ascii="Arial" w:hAnsi="Arial" w:cs="Arial"/>
                <w:color w:val="000000"/>
                <w:szCs w:val="22"/>
              </w:rPr>
            </w:pPr>
            <w:r w:rsidRPr="00B2047B">
              <w:rPr>
                <w:rFonts w:ascii="Arial" w:hAnsi="Arial" w:cs="Arial"/>
                <w:b/>
                <w:bCs/>
                <w:color w:val="000000"/>
                <w:szCs w:val="22"/>
              </w:rPr>
              <w:t xml:space="preserve">Position: </w:t>
            </w:r>
          </w:p>
        </w:tc>
        <w:tc>
          <w:tcPr>
            <w:tcW w:w="3397" w:type="dxa"/>
          </w:tcPr>
          <w:p w14:paraId="325A54AF" w14:textId="77777777" w:rsidR="00290DDF" w:rsidRDefault="00290DDF" w:rsidP="004B1510">
            <w:pPr>
              <w:autoSpaceDE w:val="0"/>
              <w:autoSpaceDN w:val="0"/>
              <w:adjustRightInd w:val="0"/>
              <w:rPr>
                <w:rFonts w:ascii="Arial" w:hAnsi="Arial" w:cs="Arial"/>
                <w:color w:val="000000"/>
                <w:szCs w:val="22"/>
              </w:rPr>
            </w:pPr>
            <w:r w:rsidRPr="00B2047B">
              <w:rPr>
                <w:rFonts w:ascii="Arial" w:hAnsi="Arial" w:cs="Arial"/>
                <w:color w:val="000000"/>
                <w:szCs w:val="22"/>
              </w:rPr>
              <w:t xml:space="preserve">Head of Workforce </w:t>
            </w:r>
          </w:p>
          <w:p w14:paraId="4E6F7F70" w14:textId="77777777" w:rsidR="00290DDF" w:rsidRPr="00B2047B" w:rsidRDefault="00290DDF" w:rsidP="004B1510">
            <w:pPr>
              <w:autoSpaceDE w:val="0"/>
              <w:autoSpaceDN w:val="0"/>
              <w:adjustRightInd w:val="0"/>
              <w:rPr>
                <w:rFonts w:ascii="Arial" w:hAnsi="Arial" w:cs="Arial"/>
                <w:color w:val="000000"/>
                <w:szCs w:val="22"/>
              </w:rPr>
            </w:pPr>
          </w:p>
        </w:tc>
      </w:tr>
      <w:tr w:rsidR="00290DDF" w:rsidRPr="00B2047B" w14:paraId="42156676" w14:textId="77777777" w:rsidTr="004B1510">
        <w:trPr>
          <w:trHeight w:val="104"/>
        </w:trPr>
        <w:tc>
          <w:tcPr>
            <w:tcW w:w="2948" w:type="dxa"/>
          </w:tcPr>
          <w:p w14:paraId="004D5418" w14:textId="77777777" w:rsidR="00290DDF" w:rsidRPr="00B2047B" w:rsidRDefault="00290DDF" w:rsidP="004B1510">
            <w:pPr>
              <w:autoSpaceDE w:val="0"/>
              <w:autoSpaceDN w:val="0"/>
              <w:adjustRightInd w:val="0"/>
              <w:rPr>
                <w:rFonts w:ascii="Arial" w:hAnsi="Arial" w:cs="Arial"/>
                <w:color w:val="000000"/>
                <w:szCs w:val="22"/>
              </w:rPr>
            </w:pPr>
            <w:r w:rsidRPr="00B2047B">
              <w:rPr>
                <w:rFonts w:ascii="Arial" w:hAnsi="Arial" w:cs="Arial"/>
                <w:b/>
                <w:bCs/>
                <w:color w:val="000000"/>
                <w:szCs w:val="22"/>
              </w:rPr>
              <w:t xml:space="preserve">Phone no: </w:t>
            </w:r>
          </w:p>
        </w:tc>
        <w:tc>
          <w:tcPr>
            <w:tcW w:w="3397" w:type="dxa"/>
          </w:tcPr>
          <w:p w14:paraId="319FBFC9" w14:textId="77777777" w:rsidR="00290DDF" w:rsidRDefault="00290DDF" w:rsidP="004B1510">
            <w:pPr>
              <w:autoSpaceDE w:val="0"/>
              <w:autoSpaceDN w:val="0"/>
              <w:adjustRightInd w:val="0"/>
              <w:rPr>
                <w:rFonts w:ascii="Arial" w:hAnsi="Arial" w:cs="Arial"/>
                <w:color w:val="000000"/>
                <w:szCs w:val="22"/>
              </w:rPr>
            </w:pPr>
            <w:r w:rsidRPr="00B2047B">
              <w:rPr>
                <w:rFonts w:ascii="Arial" w:hAnsi="Arial" w:cs="Arial"/>
                <w:color w:val="000000"/>
                <w:szCs w:val="22"/>
              </w:rPr>
              <w:t xml:space="preserve">0207 187 7342 </w:t>
            </w:r>
          </w:p>
          <w:p w14:paraId="588D5C29" w14:textId="77777777" w:rsidR="00290DDF" w:rsidRPr="00B2047B" w:rsidRDefault="00290DDF" w:rsidP="004B1510">
            <w:pPr>
              <w:autoSpaceDE w:val="0"/>
              <w:autoSpaceDN w:val="0"/>
              <w:adjustRightInd w:val="0"/>
              <w:rPr>
                <w:rFonts w:ascii="Arial" w:hAnsi="Arial" w:cs="Arial"/>
                <w:color w:val="000000"/>
                <w:szCs w:val="22"/>
              </w:rPr>
            </w:pPr>
          </w:p>
        </w:tc>
      </w:tr>
      <w:tr w:rsidR="00290DDF" w:rsidRPr="00B2047B" w14:paraId="68F155B6" w14:textId="77777777" w:rsidTr="004B1510">
        <w:trPr>
          <w:trHeight w:val="104"/>
        </w:trPr>
        <w:tc>
          <w:tcPr>
            <w:tcW w:w="2948" w:type="dxa"/>
          </w:tcPr>
          <w:p w14:paraId="4A08A757" w14:textId="77777777" w:rsidR="00290DDF" w:rsidRPr="00B2047B" w:rsidRDefault="00290DDF" w:rsidP="004B1510">
            <w:pPr>
              <w:autoSpaceDE w:val="0"/>
              <w:autoSpaceDN w:val="0"/>
              <w:adjustRightInd w:val="0"/>
              <w:rPr>
                <w:rFonts w:ascii="Arial" w:hAnsi="Arial" w:cs="Arial"/>
                <w:color w:val="000000"/>
                <w:szCs w:val="22"/>
              </w:rPr>
            </w:pPr>
            <w:r w:rsidRPr="00B2047B">
              <w:rPr>
                <w:rFonts w:ascii="Arial" w:hAnsi="Arial" w:cs="Arial"/>
                <w:b/>
                <w:bCs/>
                <w:color w:val="000000"/>
                <w:szCs w:val="22"/>
              </w:rPr>
              <w:t xml:space="preserve">Email: </w:t>
            </w:r>
          </w:p>
        </w:tc>
        <w:tc>
          <w:tcPr>
            <w:tcW w:w="3397" w:type="dxa"/>
          </w:tcPr>
          <w:p w14:paraId="490892B7" w14:textId="4F9B57CD" w:rsidR="00290DDF" w:rsidRPr="00B2047B" w:rsidRDefault="00C36D5B" w:rsidP="004B1510">
            <w:pPr>
              <w:autoSpaceDE w:val="0"/>
              <w:autoSpaceDN w:val="0"/>
              <w:adjustRightInd w:val="0"/>
              <w:rPr>
                <w:rFonts w:ascii="Arial" w:hAnsi="Arial" w:cs="Arial"/>
                <w:color w:val="000000"/>
                <w:szCs w:val="22"/>
              </w:rPr>
            </w:pPr>
            <w:hyperlink r:id="rId11" w:history="1">
              <w:r w:rsidR="00290DDF" w:rsidRPr="00105A38">
                <w:rPr>
                  <w:rStyle w:val="Hyperlink"/>
                  <w:rFonts w:ascii="Arial" w:hAnsi="Arial" w:cs="Arial"/>
                  <w:szCs w:val="22"/>
                </w:rPr>
                <w:t>Sarah.Messenger@local.gov.uk</w:t>
              </w:r>
            </w:hyperlink>
            <w:r w:rsidR="00290DDF">
              <w:rPr>
                <w:rFonts w:ascii="Arial" w:hAnsi="Arial" w:cs="Arial"/>
                <w:color w:val="000000"/>
                <w:szCs w:val="22"/>
              </w:rPr>
              <w:t xml:space="preserve"> </w:t>
            </w:r>
            <w:r w:rsidR="00290DDF" w:rsidRPr="00B2047B">
              <w:rPr>
                <w:rFonts w:ascii="Arial" w:hAnsi="Arial" w:cs="Arial"/>
                <w:color w:val="000000"/>
                <w:szCs w:val="22"/>
              </w:rPr>
              <w:t xml:space="preserve"> </w:t>
            </w:r>
          </w:p>
        </w:tc>
      </w:tr>
    </w:tbl>
    <w:p w14:paraId="3E832288" w14:textId="77777777" w:rsidR="00992E96" w:rsidRDefault="00992E96" w:rsidP="00992E96">
      <w:pPr>
        <w:rPr>
          <w:rFonts w:ascii="Arial" w:hAnsi="Arial" w:cs="Arial"/>
          <w:szCs w:val="22"/>
        </w:rPr>
        <w:sectPr w:rsidR="00992E96" w:rsidSect="004B1510">
          <w:headerReference w:type="default" r:id="rId12"/>
          <w:footerReference w:type="default" r:id="rId13"/>
          <w:headerReference w:type="first" r:id="rId14"/>
          <w:pgSz w:w="11907" w:h="16840" w:code="9"/>
          <w:pgMar w:top="1418" w:right="1418" w:bottom="851" w:left="1418" w:header="1134" w:footer="567" w:gutter="0"/>
          <w:cols w:space="720"/>
        </w:sectPr>
      </w:pPr>
    </w:p>
    <w:p w14:paraId="08C2FCFF" w14:textId="77777777" w:rsidR="00663C06" w:rsidRPr="00BB212B" w:rsidRDefault="00663C06" w:rsidP="00663C06">
      <w:pPr>
        <w:pStyle w:val="LGAItemNoHeading"/>
        <w:spacing w:before="240"/>
        <w:rPr>
          <w:rFonts w:ascii="Arial" w:hAnsi="Arial" w:cs="Arial"/>
          <w:sz w:val="28"/>
          <w:szCs w:val="28"/>
        </w:rPr>
      </w:pPr>
      <w:bookmarkStart w:id="3" w:name="MainHeading2"/>
      <w:bookmarkEnd w:id="3"/>
      <w:r>
        <w:rPr>
          <w:rFonts w:ascii="Arial" w:hAnsi="Arial" w:cs="Arial"/>
          <w:sz w:val="28"/>
          <w:szCs w:val="28"/>
        </w:rPr>
        <w:lastRenderedPageBreak/>
        <w:t xml:space="preserve">Workforce Update </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14D3A76D" w14:textId="77777777" w:rsidR="00215E2F" w:rsidRPr="00215E2F" w:rsidRDefault="00215E2F" w:rsidP="00215E2F">
      <w:pPr>
        <w:autoSpaceDE w:val="0"/>
        <w:autoSpaceDN w:val="0"/>
        <w:adjustRightInd w:val="0"/>
        <w:rPr>
          <w:rFonts w:ascii="Arial" w:hAnsi="Arial" w:cs="Arial"/>
          <w:b/>
          <w:bCs/>
          <w:color w:val="000000"/>
          <w:szCs w:val="22"/>
        </w:rPr>
      </w:pPr>
      <w:r w:rsidRPr="00215E2F">
        <w:rPr>
          <w:rFonts w:ascii="Arial" w:hAnsi="Arial" w:cs="Arial"/>
          <w:b/>
          <w:bCs/>
          <w:color w:val="000000"/>
          <w:szCs w:val="22"/>
        </w:rPr>
        <w:t xml:space="preserve">Background </w:t>
      </w:r>
    </w:p>
    <w:p w14:paraId="16CABABF" w14:textId="77777777" w:rsidR="00215E2F" w:rsidRPr="00215E2F" w:rsidRDefault="00215E2F" w:rsidP="00215E2F">
      <w:pPr>
        <w:autoSpaceDE w:val="0"/>
        <w:autoSpaceDN w:val="0"/>
        <w:adjustRightInd w:val="0"/>
        <w:rPr>
          <w:rFonts w:ascii="Arial" w:hAnsi="Arial" w:cs="Arial"/>
          <w:color w:val="000000"/>
          <w:szCs w:val="22"/>
        </w:rPr>
      </w:pPr>
    </w:p>
    <w:p w14:paraId="7A6AE310" w14:textId="77777777" w:rsidR="00215E2F" w:rsidRPr="00215E2F" w:rsidRDefault="00215E2F" w:rsidP="00215E2F">
      <w:pPr>
        <w:autoSpaceDE w:val="0"/>
        <w:autoSpaceDN w:val="0"/>
        <w:adjustRightInd w:val="0"/>
        <w:ind w:left="567" w:hanging="567"/>
        <w:rPr>
          <w:rFonts w:ascii="Arial" w:hAnsi="Arial" w:cs="Arial"/>
          <w:color w:val="000000"/>
          <w:szCs w:val="22"/>
        </w:rPr>
      </w:pPr>
      <w:r w:rsidRPr="00215E2F">
        <w:rPr>
          <w:rFonts w:ascii="Arial" w:hAnsi="Arial" w:cs="Arial"/>
          <w:color w:val="000000"/>
          <w:szCs w:val="22"/>
        </w:rPr>
        <w:t xml:space="preserve">1. </w:t>
      </w:r>
      <w:r w:rsidRPr="00215E2F">
        <w:rPr>
          <w:rFonts w:ascii="Arial" w:hAnsi="Arial" w:cs="Arial"/>
          <w:color w:val="000000"/>
          <w:szCs w:val="22"/>
        </w:rPr>
        <w:tab/>
        <w:t xml:space="preserve">The LGA’s workforce team works with councils and their partners to help create a workforce able to respond to major changes within the public sector. </w:t>
      </w:r>
    </w:p>
    <w:p w14:paraId="7195C70F" w14:textId="77777777" w:rsidR="00215E2F" w:rsidRPr="00215E2F" w:rsidRDefault="00215E2F" w:rsidP="00215E2F">
      <w:pPr>
        <w:autoSpaceDE w:val="0"/>
        <w:autoSpaceDN w:val="0"/>
        <w:adjustRightInd w:val="0"/>
        <w:rPr>
          <w:rFonts w:ascii="Arial" w:hAnsi="Arial" w:cs="Arial"/>
          <w:color w:val="000000"/>
          <w:szCs w:val="22"/>
        </w:rPr>
      </w:pPr>
    </w:p>
    <w:p w14:paraId="1A027A2C" w14:textId="77777777" w:rsidR="00215E2F" w:rsidRPr="00215E2F" w:rsidRDefault="00215E2F" w:rsidP="00215E2F">
      <w:pPr>
        <w:tabs>
          <w:tab w:val="left" w:pos="567"/>
        </w:tabs>
        <w:autoSpaceDE w:val="0"/>
        <w:autoSpaceDN w:val="0"/>
        <w:adjustRightInd w:val="0"/>
        <w:ind w:left="567" w:hanging="567"/>
        <w:rPr>
          <w:rFonts w:ascii="Arial" w:hAnsi="Arial" w:cs="Arial"/>
          <w:color w:val="000000"/>
          <w:szCs w:val="22"/>
        </w:rPr>
      </w:pPr>
      <w:r w:rsidRPr="00215E2F">
        <w:rPr>
          <w:rFonts w:ascii="Arial" w:hAnsi="Arial" w:cs="Arial"/>
          <w:color w:val="000000"/>
          <w:szCs w:val="22"/>
        </w:rPr>
        <w:t xml:space="preserve">2. </w:t>
      </w:r>
      <w:r w:rsidRPr="00215E2F">
        <w:rPr>
          <w:rFonts w:ascii="Arial" w:hAnsi="Arial" w:cs="Arial"/>
          <w:color w:val="000000"/>
          <w:szCs w:val="22"/>
        </w:rPr>
        <w:tab/>
        <w:t xml:space="preserve">At the first meeting of the Resources Board this political meeting year, Members’ agreed a work programme that would focus on: Workforce Strategy; Pay and negotiation; and Pensions. </w:t>
      </w:r>
    </w:p>
    <w:p w14:paraId="6C1596DD" w14:textId="77777777" w:rsidR="00215E2F" w:rsidRPr="00215E2F" w:rsidRDefault="00215E2F" w:rsidP="00215E2F">
      <w:pPr>
        <w:autoSpaceDE w:val="0"/>
        <w:autoSpaceDN w:val="0"/>
        <w:adjustRightInd w:val="0"/>
        <w:rPr>
          <w:rFonts w:ascii="Arial" w:hAnsi="Arial" w:cs="Arial"/>
          <w:color w:val="000000"/>
          <w:szCs w:val="22"/>
        </w:rPr>
      </w:pPr>
    </w:p>
    <w:p w14:paraId="134994EC" w14:textId="77777777" w:rsidR="00215E2F" w:rsidRPr="00215E2F" w:rsidRDefault="00215E2F" w:rsidP="00215E2F">
      <w:pPr>
        <w:tabs>
          <w:tab w:val="left" w:pos="567"/>
        </w:tabs>
        <w:autoSpaceDE w:val="0"/>
        <w:autoSpaceDN w:val="0"/>
        <w:adjustRightInd w:val="0"/>
        <w:rPr>
          <w:rFonts w:ascii="Arial" w:hAnsi="Arial" w:cs="Arial"/>
          <w:color w:val="000000"/>
          <w:szCs w:val="22"/>
        </w:rPr>
      </w:pPr>
      <w:r w:rsidRPr="00215E2F">
        <w:rPr>
          <w:rFonts w:ascii="Arial" w:hAnsi="Arial" w:cs="Arial"/>
          <w:color w:val="000000"/>
          <w:szCs w:val="22"/>
        </w:rPr>
        <w:t xml:space="preserve">3. </w:t>
      </w:r>
      <w:r w:rsidRPr="00215E2F">
        <w:rPr>
          <w:rFonts w:ascii="Arial" w:hAnsi="Arial" w:cs="Arial"/>
          <w:color w:val="000000"/>
          <w:szCs w:val="22"/>
        </w:rPr>
        <w:tab/>
        <w:t xml:space="preserve">This report sets out key developments in these three areas. </w:t>
      </w:r>
    </w:p>
    <w:p w14:paraId="08E2E64C" w14:textId="77777777" w:rsidR="00215E2F" w:rsidRPr="00215E2F" w:rsidRDefault="00215E2F" w:rsidP="00215E2F">
      <w:pPr>
        <w:rPr>
          <w:rFonts w:ascii="Arial" w:hAnsi="Arial" w:cs="Arial"/>
          <w:b/>
          <w:szCs w:val="22"/>
        </w:rPr>
      </w:pPr>
    </w:p>
    <w:p w14:paraId="03A9ACCF" w14:textId="77777777" w:rsidR="00215E2F" w:rsidRPr="00215E2F" w:rsidRDefault="00215E2F" w:rsidP="00215E2F">
      <w:pPr>
        <w:rPr>
          <w:rFonts w:ascii="Arial" w:hAnsi="Arial" w:cs="Arial"/>
          <w:b/>
          <w:szCs w:val="22"/>
        </w:rPr>
      </w:pPr>
      <w:r w:rsidRPr="00215E2F">
        <w:rPr>
          <w:rFonts w:ascii="Arial" w:hAnsi="Arial" w:cs="Arial"/>
          <w:b/>
          <w:szCs w:val="22"/>
        </w:rPr>
        <w:t>Strategy</w:t>
      </w:r>
    </w:p>
    <w:p w14:paraId="1F572159" w14:textId="77777777" w:rsidR="00215E2F" w:rsidRPr="00215E2F" w:rsidRDefault="00215E2F" w:rsidP="00215E2F">
      <w:pPr>
        <w:ind w:firstLine="567"/>
        <w:rPr>
          <w:rFonts w:ascii="Arial" w:hAnsi="Arial" w:cs="Arial"/>
          <w:szCs w:val="22"/>
        </w:rPr>
      </w:pPr>
    </w:p>
    <w:p w14:paraId="6CA703E2" w14:textId="77777777" w:rsidR="00215E2F" w:rsidRPr="00215E2F" w:rsidRDefault="00215E2F" w:rsidP="00215E2F">
      <w:pPr>
        <w:ind w:left="567" w:hanging="567"/>
        <w:rPr>
          <w:rFonts w:ascii="Arial" w:hAnsi="Arial" w:cs="Arial"/>
          <w:szCs w:val="22"/>
        </w:rPr>
      </w:pPr>
      <w:r w:rsidRPr="00215E2F">
        <w:rPr>
          <w:rFonts w:ascii="Arial" w:hAnsi="Arial" w:cs="Arial"/>
          <w:szCs w:val="22"/>
        </w:rPr>
        <w:t>4.</w:t>
      </w:r>
      <w:r w:rsidRPr="00215E2F">
        <w:rPr>
          <w:rFonts w:ascii="Arial" w:hAnsi="Arial" w:cs="Arial"/>
          <w:szCs w:val="22"/>
        </w:rPr>
        <w:tab/>
        <w:t>The LGA co-commissioned the New Local Government Network to develop </w:t>
      </w:r>
      <w:hyperlink r:id="rId15" w:history="1">
        <w:r w:rsidRPr="00215E2F">
          <w:rPr>
            <w:rStyle w:val="Hyperlink"/>
            <w:rFonts w:ascii="Arial" w:hAnsi="Arial" w:cs="Arial"/>
            <w:szCs w:val="22"/>
          </w:rPr>
          <w:t>Outside the Box</w:t>
        </w:r>
      </w:hyperlink>
      <w:r w:rsidRPr="00215E2F">
        <w:rPr>
          <w:rFonts w:ascii="Arial" w:hAnsi="Arial" w:cs="Arial"/>
          <w:szCs w:val="22"/>
        </w:rPr>
        <w:t>, a thought-provoking report on the future of the employment 'deal' in local government, including the results of a survey and case studies, highlighting the need for new approaches to recruitment and staff engagement. The report was launched in December.</w:t>
      </w:r>
    </w:p>
    <w:p w14:paraId="5E4CE9EA" w14:textId="77777777" w:rsidR="00215E2F" w:rsidRPr="00215E2F" w:rsidRDefault="00215E2F" w:rsidP="00215E2F">
      <w:pPr>
        <w:spacing w:line="280" w:lineRule="exact"/>
        <w:rPr>
          <w:rFonts w:ascii="Arial" w:hAnsi="Arial" w:cs="Arial"/>
          <w:szCs w:val="22"/>
        </w:rPr>
      </w:pPr>
    </w:p>
    <w:p w14:paraId="47B696BD" w14:textId="77777777" w:rsidR="00215E2F" w:rsidRPr="00215E2F" w:rsidRDefault="00215E2F" w:rsidP="00215E2F">
      <w:pPr>
        <w:rPr>
          <w:rFonts w:ascii="Arial" w:hAnsi="Arial" w:cs="Arial"/>
          <w:b/>
          <w:szCs w:val="22"/>
        </w:rPr>
      </w:pPr>
      <w:r w:rsidRPr="00215E2F">
        <w:rPr>
          <w:rFonts w:ascii="Arial" w:hAnsi="Arial" w:cs="Arial"/>
          <w:b/>
          <w:szCs w:val="22"/>
        </w:rPr>
        <w:t>Pensions</w:t>
      </w:r>
    </w:p>
    <w:p w14:paraId="42C1BD9B" w14:textId="00C9FB13" w:rsidR="00215E2F" w:rsidRPr="00215E2F" w:rsidRDefault="00215E2F" w:rsidP="00215E2F">
      <w:pPr>
        <w:spacing w:before="100" w:beforeAutospacing="1" w:after="100" w:afterAutospacing="1"/>
        <w:ind w:left="567" w:hanging="567"/>
        <w:rPr>
          <w:rFonts w:ascii="Arial" w:hAnsi="Arial" w:cs="Arial"/>
          <w:szCs w:val="22"/>
        </w:rPr>
      </w:pPr>
      <w:r w:rsidRPr="00215E2F">
        <w:rPr>
          <w:rFonts w:ascii="Arial" w:hAnsi="Arial" w:cs="Arial"/>
          <w:szCs w:val="22"/>
        </w:rPr>
        <w:t>5.</w:t>
      </w:r>
      <w:r w:rsidRPr="00215E2F">
        <w:rPr>
          <w:rFonts w:ascii="Arial" w:hAnsi="Arial" w:cs="Arial"/>
          <w:szCs w:val="22"/>
        </w:rPr>
        <w:tab/>
      </w:r>
      <w:r w:rsidRPr="00215E2F">
        <w:rPr>
          <w:rStyle w:val="tgc"/>
          <w:rFonts w:ascii="Arial" w:hAnsi="Arial" w:cs="Arial"/>
          <w:color w:val="222222"/>
          <w:szCs w:val="22"/>
        </w:rPr>
        <w:t>The Markets in Financial Instruments Directive (</w:t>
      </w:r>
      <w:r w:rsidRPr="00215E2F">
        <w:rPr>
          <w:rFonts w:ascii="Arial" w:hAnsi="Arial" w:cs="Arial"/>
          <w:szCs w:val="22"/>
        </w:rPr>
        <w:t>MiFID II) response</w:t>
      </w:r>
      <w:r w:rsidR="005C47AA">
        <w:rPr>
          <w:rFonts w:ascii="Arial" w:hAnsi="Arial" w:cs="Arial"/>
          <w:szCs w:val="22"/>
        </w:rPr>
        <w:t xml:space="preserve"> was</w:t>
      </w:r>
      <w:r w:rsidRPr="00215E2F">
        <w:rPr>
          <w:rFonts w:ascii="Arial" w:hAnsi="Arial" w:cs="Arial"/>
          <w:szCs w:val="22"/>
        </w:rPr>
        <w:t xml:space="preserve"> submitted as per the discussion at the last meeting of the Resources Board.</w:t>
      </w:r>
      <w:r w:rsidR="00676945">
        <w:rPr>
          <w:rFonts w:ascii="Arial" w:hAnsi="Arial" w:cs="Arial"/>
          <w:szCs w:val="22"/>
        </w:rPr>
        <w:t xml:space="preserve"> </w:t>
      </w:r>
      <w:r w:rsidRPr="00215E2F">
        <w:rPr>
          <w:rFonts w:ascii="Arial" w:hAnsi="Arial" w:cs="Arial"/>
          <w:szCs w:val="22"/>
        </w:rPr>
        <w:t xml:space="preserve"> Discussions are ongoing with</w:t>
      </w:r>
      <w:r w:rsidR="005C47AA">
        <w:rPr>
          <w:rFonts w:ascii="Arial" w:hAnsi="Arial" w:cs="Arial"/>
          <w:szCs w:val="22"/>
        </w:rPr>
        <w:t xml:space="preserve"> the Financial Conduct Authority (</w:t>
      </w:r>
      <w:r w:rsidRPr="00215E2F">
        <w:rPr>
          <w:rFonts w:ascii="Arial" w:hAnsi="Arial" w:cs="Arial"/>
          <w:szCs w:val="22"/>
        </w:rPr>
        <w:t>FCA</w:t>
      </w:r>
      <w:r w:rsidR="005C47AA">
        <w:rPr>
          <w:rFonts w:ascii="Arial" w:hAnsi="Arial" w:cs="Arial"/>
          <w:szCs w:val="22"/>
        </w:rPr>
        <w:t>)</w:t>
      </w:r>
      <w:r w:rsidRPr="00215E2F">
        <w:rPr>
          <w:rFonts w:ascii="Arial" w:hAnsi="Arial" w:cs="Arial"/>
          <w:szCs w:val="22"/>
        </w:rPr>
        <w:t xml:space="preserve"> to minimise the impact on range of investment vehicles and asset classes available to local authorities.</w:t>
      </w:r>
    </w:p>
    <w:p w14:paraId="1D93C132" w14:textId="7756DA41" w:rsidR="00215E2F" w:rsidRPr="00215E2F" w:rsidRDefault="00215E2F" w:rsidP="00215E2F">
      <w:pPr>
        <w:spacing w:before="100" w:beforeAutospacing="1" w:after="100" w:afterAutospacing="1"/>
        <w:ind w:left="567" w:hanging="567"/>
        <w:rPr>
          <w:rFonts w:ascii="Arial" w:hAnsi="Arial" w:cs="Arial"/>
          <w:szCs w:val="22"/>
        </w:rPr>
      </w:pPr>
      <w:r w:rsidRPr="00215E2F">
        <w:rPr>
          <w:rFonts w:ascii="Arial" w:hAnsi="Arial" w:cs="Arial"/>
          <w:szCs w:val="22"/>
        </w:rPr>
        <w:t>6.</w:t>
      </w:r>
      <w:r w:rsidRPr="00215E2F">
        <w:rPr>
          <w:rFonts w:ascii="Arial" w:hAnsi="Arial" w:cs="Arial"/>
          <w:szCs w:val="22"/>
        </w:rPr>
        <w:tab/>
        <w:t xml:space="preserve">Exit payment reform discussions have continued with </w:t>
      </w:r>
      <w:r w:rsidR="004F6EDF">
        <w:rPr>
          <w:rFonts w:ascii="Arial" w:hAnsi="Arial" w:cs="Arial"/>
          <w:szCs w:val="22"/>
        </w:rPr>
        <w:t>the Department for Communities and Local Government (</w:t>
      </w:r>
      <w:r w:rsidRPr="00215E2F">
        <w:rPr>
          <w:rFonts w:ascii="Arial" w:hAnsi="Arial" w:cs="Arial"/>
          <w:szCs w:val="22"/>
        </w:rPr>
        <w:t>DCLG</w:t>
      </w:r>
      <w:r w:rsidR="004F6EDF">
        <w:rPr>
          <w:rFonts w:ascii="Arial" w:hAnsi="Arial" w:cs="Arial"/>
          <w:szCs w:val="22"/>
        </w:rPr>
        <w:t>)</w:t>
      </w:r>
      <w:r w:rsidRPr="00215E2F">
        <w:rPr>
          <w:rFonts w:ascii="Arial" w:hAnsi="Arial" w:cs="Arial"/>
          <w:szCs w:val="22"/>
        </w:rPr>
        <w:t xml:space="preserve"> and unions regarding the new maxima proposed by the Treasury. New arrangements for severance and pension strain costs will need to be in place by June 2017.</w:t>
      </w:r>
      <w:r w:rsidR="004F6EDF">
        <w:rPr>
          <w:rFonts w:ascii="Arial" w:hAnsi="Arial" w:cs="Arial"/>
          <w:szCs w:val="22"/>
        </w:rPr>
        <w:t xml:space="preserve"> </w:t>
      </w:r>
      <w:r w:rsidRPr="00215E2F">
        <w:rPr>
          <w:rFonts w:ascii="Arial" w:hAnsi="Arial" w:cs="Arial"/>
          <w:szCs w:val="22"/>
        </w:rPr>
        <w:t xml:space="preserve"> Regulations for exit payment recovery and cap are expected early in 2017.</w:t>
      </w:r>
    </w:p>
    <w:p w14:paraId="4867657E" w14:textId="77777777" w:rsidR="00215E2F" w:rsidRPr="00215E2F" w:rsidRDefault="00215E2F" w:rsidP="00215E2F">
      <w:pPr>
        <w:spacing w:line="280" w:lineRule="exact"/>
        <w:rPr>
          <w:rFonts w:ascii="Arial" w:hAnsi="Arial" w:cs="Arial"/>
          <w:b/>
          <w:szCs w:val="22"/>
        </w:rPr>
      </w:pPr>
      <w:r w:rsidRPr="00215E2F">
        <w:rPr>
          <w:rFonts w:ascii="Arial" w:hAnsi="Arial" w:cs="Arial"/>
          <w:b/>
          <w:szCs w:val="22"/>
        </w:rPr>
        <w:t>Pay and negotiations</w:t>
      </w:r>
    </w:p>
    <w:p w14:paraId="41AD73CE" w14:textId="77777777" w:rsidR="00215E2F" w:rsidRPr="00215E2F" w:rsidRDefault="00215E2F" w:rsidP="00215E2F">
      <w:pPr>
        <w:spacing w:line="280" w:lineRule="exact"/>
        <w:rPr>
          <w:rFonts w:ascii="Arial" w:hAnsi="Arial" w:cs="Arial"/>
          <w:szCs w:val="22"/>
        </w:rPr>
      </w:pPr>
    </w:p>
    <w:p w14:paraId="3640884B" w14:textId="0B03D5AF" w:rsidR="00215E2F" w:rsidRPr="00D26F73" w:rsidRDefault="00215E2F" w:rsidP="00D26F73">
      <w:pPr>
        <w:pStyle w:val="Default"/>
        <w:ind w:firstLine="567"/>
        <w:rPr>
          <w:sz w:val="22"/>
          <w:szCs w:val="22"/>
          <w:u w:val="single"/>
        </w:rPr>
      </w:pPr>
      <w:r w:rsidRPr="00D26F73">
        <w:rPr>
          <w:sz w:val="22"/>
          <w:szCs w:val="22"/>
          <w:u w:val="single"/>
        </w:rPr>
        <w:t>Review of the National Joint Council</w:t>
      </w:r>
      <w:r w:rsidR="00135932">
        <w:rPr>
          <w:sz w:val="22"/>
          <w:szCs w:val="22"/>
          <w:u w:val="single"/>
        </w:rPr>
        <w:t xml:space="preserve"> (NJC)</w:t>
      </w:r>
      <w:r w:rsidRPr="00D26F73">
        <w:rPr>
          <w:sz w:val="22"/>
          <w:szCs w:val="22"/>
          <w:u w:val="single"/>
        </w:rPr>
        <w:t xml:space="preserve"> pay spine </w:t>
      </w:r>
    </w:p>
    <w:p w14:paraId="39701622" w14:textId="48551488" w:rsidR="00215E2F" w:rsidRPr="00215E2F" w:rsidRDefault="00215E2F" w:rsidP="00215E2F">
      <w:pPr>
        <w:pStyle w:val="Default"/>
        <w:ind w:left="567" w:hanging="567"/>
        <w:rPr>
          <w:sz w:val="22"/>
          <w:szCs w:val="22"/>
        </w:rPr>
      </w:pPr>
      <w:r w:rsidRPr="00215E2F">
        <w:rPr>
          <w:sz w:val="22"/>
          <w:szCs w:val="22"/>
        </w:rPr>
        <w:t>7.</w:t>
      </w:r>
      <w:r w:rsidRPr="00215E2F">
        <w:rPr>
          <w:sz w:val="22"/>
          <w:szCs w:val="22"/>
        </w:rPr>
        <w:tab/>
        <w:t>The NJC Joint Working Group is now up and running to consider options for a new pay spine to meet the challenge of the likely level of the National Living Wage when it reaches its target level in 2020. On the Employers’ side</w:t>
      </w:r>
      <w:r w:rsidR="00B319B7">
        <w:rPr>
          <w:sz w:val="22"/>
          <w:szCs w:val="22"/>
        </w:rPr>
        <w:t>,</w:t>
      </w:r>
      <w:r w:rsidRPr="00215E2F">
        <w:rPr>
          <w:sz w:val="22"/>
          <w:szCs w:val="22"/>
        </w:rPr>
        <w:t xml:space="preserve"> this is supported by a sounding board of HR and payroll practitioners from councils and a couple of regional employer representatives. There has been some initial discussions with the unions about principles to underpin the review. Detailed and updated pay data from councils is in the process of being verified to enable the costs of any options to be estimated as accurately as possible.</w:t>
      </w:r>
    </w:p>
    <w:p w14:paraId="1C0DE94D" w14:textId="77777777" w:rsidR="00215E2F" w:rsidRDefault="00215E2F" w:rsidP="00215E2F">
      <w:pPr>
        <w:pStyle w:val="Default"/>
        <w:rPr>
          <w:b/>
          <w:bCs/>
          <w:sz w:val="22"/>
          <w:szCs w:val="22"/>
        </w:rPr>
      </w:pPr>
    </w:p>
    <w:p w14:paraId="73E7F5FF" w14:textId="77777777" w:rsidR="00B319B7" w:rsidRPr="00215E2F" w:rsidRDefault="00B319B7" w:rsidP="00215E2F">
      <w:pPr>
        <w:pStyle w:val="Default"/>
        <w:rPr>
          <w:b/>
          <w:bCs/>
          <w:sz w:val="22"/>
          <w:szCs w:val="22"/>
        </w:rPr>
      </w:pPr>
    </w:p>
    <w:p w14:paraId="5CBBE55F" w14:textId="77777777" w:rsidR="00215E2F" w:rsidRPr="00215E2F" w:rsidRDefault="00215E2F" w:rsidP="00215E2F">
      <w:pPr>
        <w:pStyle w:val="Default"/>
        <w:rPr>
          <w:b/>
          <w:bCs/>
          <w:sz w:val="22"/>
          <w:szCs w:val="22"/>
        </w:rPr>
      </w:pPr>
      <w:r w:rsidRPr="00215E2F">
        <w:rPr>
          <w:b/>
          <w:bCs/>
          <w:sz w:val="22"/>
          <w:szCs w:val="22"/>
        </w:rPr>
        <w:lastRenderedPageBreak/>
        <w:t xml:space="preserve">Sleeping-in payments </w:t>
      </w:r>
    </w:p>
    <w:p w14:paraId="2F5B4268" w14:textId="77777777" w:rsidR="00215E2F" w:rsidRPr="00215E2F" w:rsidRDefault="00215E2F" w:rsidP="00215E2F">
      <w:pPr>
        <w:pStyle w:val="Default"/>
        <w:rPr>
          <w:sz w:val="22"/>
          <w:szCs w:val="22"/>
        </w:rPr>
      </w:pPr>
    </w:p>
    <w:p w14:paraId="5B0F61E7" w14:textId="1EC1E82C" w:rsidR="00215E2F" w:rsidRPr="00215E2F" w:rsidRDefault="00215E2F" w:rsidP="00215E2F">
      <w:pPr>
        <w:pStyle w:val="Default"/>
        <w:ind w:left="567" w:hanging="567"/>
        <w:rPr>
          <w:sz w:val="22"/>
          <w:szCs w:val="22"/>
        </w:rPr>
      </w:pPr>
      <w:r w:rsidRPr="00215E2F">
        <w:rPr>
          <w:sz w:val="22"/>
          <w:szCs w:val="22"/>
        </w:rPr>
        <w:t>8.</w:t>
      </w:r>
      <w:r w:rsidRPr="00215E2F">
        <w:rPr>
          <w:sz w:val="22"/>
          <w:szCs w:val="22"/>
        </w:rPr>
        <w:tab/>
        <w:t>This has been a significant unresol</w:t>
      </w:r>
      <w:r w:rsidR="00816C24">
        <w:rPr>
          <w:sz w:val="22"/>
          <w:szCs w:val="22"/>
        </w:rPr>
        <w:t xml:space="preserve">ved issue for some time and we have </w:t>
      </w:r>
      <w:r w:rsidRPr="00215E2F">
        <w:rPr>
          <w:sz w:val="22"/>
          <w:szCs w:val="22"/>
        </w:rPr>
        <w:t xml:space="preserve">been to meetings with the Department for Business, Innovation &amp; Skills BIS (as was) both as the LGA and jointly with the Association of Directors of Adult Social Services (ADASS) and Voluntary Organisations Disability Group (VODG). It is a bigger issue for the costs of procuring social care than for the directly employed workforce. In summary, the Regulations surrounding the National Minimum Wage (NMW) have always said that sleeping in hours do not count for calculating the NMW, but some recent case law has come to a different conclusion and updated government guidance has moved in that direction, as well as the approach taken by some HMRC inspectors. </w:t>
      </w:r>
    </w:p>
    <w:p w14:paraId="782BB7C0" w14:textId="77777777" w:rsidR="00215E2F" w:rsidRPr="00215E2F" w:rsidRDefault="00215E2F" w:rsidP="00215E2F">
      <w:pPr>
        <w:pStyle w:val="Default"/>
        <w:rPr>
          <w:sz w:val="22"/>
          <w:szCs w:val="22"/>
        </w:rPr>
      </w:pPr>
    </w:p>
    <w:p w14:paraId="403542FA" w14:textId="77777777" w:rsidR="00215E2F" w:rsidRPr="00215E2F" w:rsidRDefault="00215E2F" w:rsidP="00215E2F">
      <w:pPr>
        <w:pStyle w:val="Default"/>
        <w:ind w:left="567" w:hanging="567"/>
        <w:rPr>
          <w:sz w:val="22"/>
          <w:szCs w:val="22"/>
        </w:rPr>
      </w:pPr>
      <w:r w:rsidRPr="00215E2F">
        <w:rPr>
          <w:sz w:val="22"/>
          <w:szCs w:val="22"/>
        </w:rPr>
        <w:t>9.</w:t>
      </w:r>
      <w:r w:rsidRPr="00215E2F">
        <w:rPr>
          <w:sz w:val="22"/>
          <w:szCs w:val="22"/>
        </w:rPr>
        <w:tab/>
        <w:t>Members will recall that last autumn the LGA supported a statement to the Department for Business, Energy and Industrial Strategy (BEIS) that was also backed by a wide range of adult social care providers.  The statement asks that as a matter of urgency that BIES looks into this issue with a view to confirming that the position is as stated in the Regulations. LGA officers will continue to work with ADASS and VODG to share intelligence on this issue.</w:t>
      </w:r>
    </w:p>
    <w:p w14:paraId="56573EF8" w14:textId="77777777" w:rsidR="00215E2F" w:rsidRPr="00215E2F" w:rsidRDefault="00215E2F" w:rsidP="00215E2F">
      <w:pPr>
        <w:rPr>
          <w:rFonts w:ascii="Arial" w:hAnsi="Arial" w:cs="Arial"/>
          <w:szCs w:val="22"/>
        </w:rPr>
      </w:pPr>
    </w:p>
    <w:p w14:paraId="777F5606" w14:textId="34446E31" w:rsidR="00F00FA9" w:rsidRPr="00F00FA9" w:rsidRDefault="00215E2F" w:rsidP="00F00FA9">
      <w:pPr>
        <w:ind w:left="567" w:hanging="567"/>
        <w:rPr>
          <w:rFonts w:ascii="Arial" w:hAnsi="Arial" w:cs="Arial"/>
          <w:szCs w:val="22"/>
        </w:rPr>
      </w:pPr>
      <w:r w:rsidRPr="00215E2F">
        <w:rPr>
          <w:rFonts w:ascii="Arial" w:hAnsi="Arial" w:cs="Arial"/>
          <w:szCs w:val="22"/>
        </w:rPr>
        <w:t>10.</w:t>
      </w:r>
      <w:r w:rsidRPr="00215E2F">
        <w:rPr>
          <w:rFonts w:ascii="Arial" w:hAnsi="Arial" w:cs="Arial"/>
          <w:szCs w:val="22"/>
        </w:rPr>
        <w:tab/>
        <w:t xml:space="preserve">Although the focus of the debate has largely been about adult social care, there are likely to be other service areas for which this issue has implications (e.g. residential schools and children’s homes). </w:t>
      </w:r>
      <w:r w:rsidR="00135932">
        <w:rPr>
          <w:rFonts w:ascii="Arial" w:hAnsi="Arial" w:cs="Arial"/>
          <w:szCs w:val="22"/>
        </w:rPr>
        <w:t>Lead M</w:t>
      </w:r>
      <w:r w:rsidR="00F00FA9" w:rsidRPr="00241DF4">
        <w:rPr>
          <w:rFonts w:ascii="Arial" w:hAnsi="Arial" w:cs="Arial"/>
          <w:szCs w:val="22"/>
        </w:rPr>
        <w:t>embers considered this matter</w:t>
      </w:r>
      <w:r w:rsidR="00F00FA9">
        <w:rPr>
          <w:rFonts w:ascii="Arial" w:hAnsi="Arial" w:cs="Arial"/>
          <w:szCs w:val="22"/>
        </w:rPr>
        <w:t xml:space="preserve"> further at their meeting on</w:t>
      </w:r>
      <w:r w:rsidR="00F00FA9" w:rsidRPr="00241DF4">
        <w:rPr>
          <w:rFonts w:ascii="Arial" w:hAnsi="Arial" w:cs="Arial"/>
          <w:szCs w:val="22"/>
        </w:rPr>
        <w:t xml:space="preserve"> 16 December and decided that the LGA’s position at this stage should be to remain silent on this issue and await further developments. It was acknowledged that workers would not receive less pay than they currently do; the issue is whether they should receive more and the cost implications of this for the sector are such that it was agreed that a ‘watching brief’ was the most appropriate course of action at present</w:t>
      </w:r>
      <w:r w:rsidR="00F00FA9">
        <w:rPr>
          <w:rFonts w:ascii="Arial" w:hAnsi="Arial" w:cs="Arial"/>
          <w:szCs w:val="22"/>
        </w:rPr>
        <w:t>.</w:t>
      </w:r>
      <w:r w:rsidR="00F00FA9" w:rsidRPr="00241DF4">
        <w:rPr>
          <w:rFonts w:ascii="Arial" w:hAnsi="Arial" w:cs="Arial"/>
          <w:szCs w:val="22"/>
        </w:rPr>
        <w:t xml:space="preserve"> </w:t>
      </w:r>
    </w:p>
    <w:p w14:paraId="60AB699F" w14:textId="77777777" w:rsidR="00215E2F" w:rsidRPr="00215E2F" w:rsidRDefault="00215E2F" w:rsidP="00215E2F">
      <w:pPr>
        <w:pStyle w:val="Default"/>
        <w:rPr>
          <w:rFonts w:eastAsia="MS Mincho"/>
          <w:b/>
          <w:bCs/>
          <w:sz w:val="22"/>
          <w:szCs w:val="22"/>
          <w:lang w:eastAsia="en-GB"/>
        </w:rPr>
      </w:pPr>
      <w:r w:rsidRPr="00215E2F">
        <w:rPr>
          <w:rFonts w:eastAsia="Times New Roman"/>
          <w:sz w:val="22"/>
          <w:szCs w:val="22"/>
        </w:rPr>
        <w:br/>
      </w:r>
      <w:r w:rsidRPr="00215E2F">
        <w:rPr>
          <w:rFonts w:eastAsia="MS Mincho"/>
          <w:b/>
          <w:bCs/>
          <w:sz w:val="22"/>
          <w:szCs w:val="22"/>
          <w:lang w:eastAsia="en-GB"/>
        </w:rPr>
        <w:t xml:space="preserve">Implications for Wales </w:t>
      </w:r>
    </w:p>
    <w:p w14:paraId="2AFFD959" w14:textId="77777777" w:rsidR="00215E2F" w:rsidRPr="00215E2F" w:rsidRDefault="00215E2F" w:rsidP="00215E2F">
      <w:pPr>
        <w:pStyle w:val="Default"/>
        <w:rPr>
          <w:rFonts w:eastAsia="MS Mincho"/>
          <w:sz w:val="22"/>
          <w:szCs w:val="22"/>
          <w:lang w:eastAsia="en-GB"/>
        </w:rPr>
      </w:pPr>
    </w:p>
    <w:p w14:paraId="3441E3FB" w14:textId="77777777" w:rsidR="00215E2F" w:rsidRPr="00215E2F" w:rsidRDefault="00215E2F" w:rsidP="00215E2F">
      <w:pPr>
        <w:autoSpaceDE w:val="0"/>
        <w:autoSpaceDN w:val="0"/>
        <w:adjustRightInd w:val="0"/>
        <w:ind w:left="567" w:hanging="567"/>
        <w:rPr>
          <w:rFonts w:ascii="Arial" w:hAnsi="Arial" w:cs="Arial"/>
          <w:color w:val="000000"/>
          <w:szCs w:val="22"/>
        </w:rPr>
      </w:pPr>
      <w:r w:rsidRPr="00215E2F">
        <w:rPr>
          <w:rFonts w:ascii="Arial" w:hAnsi="Arial" w:cs="Arial"/>
          <w:color w:val="000000"/>
          <w:szCs w:val="22"/>
        </w:rPr>
        <w:t xml:space="preserve">11. </w:t>
      </w:r>
      <w:r w:rsidRPr="00215E2F">
        <w:rPr>
          <w:rFonts w:ascii="Arial" w:hAnsi="Arial" w:cs="Arial"/>
          <w:color w:val="000000"/>
          <w:szCs w:val="22"/>
        </w:rPr>
        <w:tab/>
        <w:t xml:space="preserve">The pay negotiations and pension policy sections above cover Welsh councils, whereas the strategic elements of the LGA’s work do not directly apply to Welsh councils. </w:t>
      </w:r>
    </w:p>
    <w:p w14:paraId="5ED3D3F2" w14:textId="77777777" w:rsidR="00215E2F" w:rsidRPr="00215E2F" w:rsidRDefault="00215E2F" w:rsidP="00215E2F">
      <w:pPr>
        <w:autoSpaceDE w:val="0"/>
        <w:autoSpaceDN w:val="0"/>
        <w:adjustRightInd w:val="0"/>
        <w:rPr>
          <w:rFonts w:ascii="Arial" w:hAnsi="Arial" w:cs="Arial"/>
          <w:color w:val="000000"/>
          <w:szCs w:val="22"/>
        </w:rPr>
      </w:pPr>
    </w:p>
    <w:p w14:paraId="7F76DADA" w14:textId="77777777" w:rsidR="00215E2F" w:rsidRPr="00215E2F" w:rsidRDefault="00215E2F" w:rsidP="00215E2F">
      <w:pPr>
        <w:autoSpaceDE w:val="0"/>
        <w:autoSpaceDN w:val="0"/>
        <w:adjustRightInd w:val="0"/>
        <w:rPr>
          <w:rFonts w:ascii="Arial" w:hAnsi="Arial" w:cs="Arial"/>
          <w:b/>
          <w:bCs/>
          <w:color w:val="000000"/>
          <w:szCs w:val="22"/>
        </w:rPr>
      </w:pPr>
      <w:r w:rsidRPr="00215E2F">
        <w:rPr>
          <w:rFonts w:ascii="Arial" w:hAnsi="Arial" w:cs="Arial"/>
          <w:b/>
          <w:bCs/>
          <w:color w:val="000000"/>
          <w:szCs w:val="22"/>
        </w:rPr>
        <w:t xml:space="preserve">Financial Implications </w:t>
      </w:r>
    </w:p>
    <w:p w14:paraId="0DB6EBA3" w14:textId="77777777" w:rsidR="00215E2F" w:rsidRPr="00215E2F" w:rsidRDefault="00215E2F" w:rsidP="00215E2F">
      <w:pPr>
        <w:autoSpaceDE w:val="0"/>
        <w:autoSpaceDN w:val="0"/>
        <w:adjustRightInd w:val="0"/>
        <w:rPr>
          <w:rFonts w:ascii="Arial" w:hAnsi="Arial" w:cs="Arial"/>
          <w:color w:val="000000"/>
          <w:szCs w:val="22"/>
        </w:rPr>
      </w:pPr>
    </w:p>
    <w:p w14:paraId="3D7A8B3B" w14:textId="77777777" w:rsidR="00215E2F" w:rsidRPr="00215E2F" w:rsidRDefault="00215E2F" w:rsidP="00215E2F">
      <w:pPr>
        <w:autoSpaceDE w:val="0"/>
        <w:autoSpaceDN w:val="0"/>
        <w:adjustRightInd w:val="0"/>
        <w:ind w:left="567" w:hanging="567"/>
        <w:rPr>
          <w:rFonts w:ascii="Arial" w:hAnsi="Arial" w:cs="Arial"/>
          <w:color w:val="000000"/>
          <w:szCs w:val="22"/>
        </w:rPr>
      </w:pPr>
      <w:r w:rsidRPr="00215E2F">
        <w:rPr>
          <w:rFonts w:ascii="Arial" w:hAnsi="Arial" w:cs="Arial"/>
          <w:color w:val="000000"/>
          <w:szCs w:val="22"/>
        </w:rPr>
        <w:t>12.</w:t>
      </w:r>
      <w:r w:rsidRPr="00215E2F">
        <w:rPr>
          <w:rFonts w:ascii="Arial" w:hAnsi="Arial" w:cs="Arial"/>
          <w:color w:val="000000"/>
          <w:szCs w:val="22"/>
        </w:rPr>
        <w:tab/>
        <w:t xml:space="preserve">The outlined activities are within the work programme and therefore have been budgeted for. </w:t>
      </w:r>
    </w:p>
    <w:p w14:paraId="213C270F" w14:textId="77777777" w:rsidR="00215E2F" w:rsidRPr="00215E2F" w:rsidRDefault="00215E2F" w:rsidP="00215E2F">
      <w:pPr>
        <w:autoSpaceDE w:val="0"/>
        <w:autoSpaceDN w:val="0"/>
        <w:adjustRightInd w:val="0"/>
        <w:rPr>
          <w:rFonts w:ascii="Arial" w:hAnsi="Arial" w:cs="Arial"/>
          <w:color w:val="000000"/>
          <w:szCs w:val="22"/>
        </w:rPr>
      </w:pPr>
    </w:p>
    <w:p w14:paraId="1BB32F03" w14:textId="77777777" w:rsidR="00215E2F" w:rsidRPr="00215E2F" w:rsidRDefault="00215E2F" w:rsidP="00215E2F">
      <w:pPr>
        <w:autoSpaceDE w:val="0"/>
        <w:autoSpaceDN w:val="0"/>
        <w:adjustRightInd w:val="0"/>
        <w:rPr>
          <w:rFonts w:ascii="Arial" w:hAnsi="Arial" w:cs="Arial"/>
          <w:b/>
          <w:bCs/>
          <w:color w:val="000000"/>
          <w:szCs w:val="22"/>
        </w:rPr>
      </w:pPr>
      <w:r w:rsidRPr="00215E2F">
        <w:rPr>
          <w:rFonts w:ascii="Arial" w:hAnsi="Arial" w:cs="Arial"/>
          <w:b/>
          <w:bCs/>
          <w:color w:val="000000"/>
          <w:szCs w:val="22"/>
        </w:rPr>
        <w:t xml:space="preserve">Next steps </w:t>
      </w:r>
    </w:p>
    <w:p w14:paraId="441F4149" w14:textId="77777777" w:rsidR="00215E2F" w:rsidRPr="00215E2F" w:rsidRDefault="00215E2F" w:rsidP="00215E2F">
      <w:pPr>
        <w:autoSpaceDE w:val="0"/>
        <w:autoSpaceDN w:val="0"/>
        <w:adjustRightInd w:val="0"/>
        <w:rPr>
          <w:rFonts w:ascii="Arial" w:hAnsi="Arial" w:cs="Arial"/>
          <w:color w:val="000000"/>
          <w:szCs w:val="22"/>
        </w:rPr>
      </w:pPr>
    </w:p>
    <w:p w14:paraId="7E185406" w14:textId="77777777" w:rsidR="00215E2F" w:rsidRPr="00215E2F" w:rsidRDefault="00215E2F" w:rsidP="00215E2F">
      <w:pPr>
        <w:autoSpaceDE w:val="0"/>
        <w:autoSpaceDN w:val="0"/>
        <w:adjustRightInd w:val="0"/>
        <w:ind w:left="567" w:hanging="567"/>
        <w:rPr>
          <w:rFonts w:ascii="Arial" w:hAnsi="Arial" w:cs="Arial"/>
          <w:color w:val="000000"/>
          <w:szCs w:val="22"/>
        </w:rPr>
      </w:pPr>
      <w:r w:rsidRPr="00215E2F">
        <w:rPr>
          <w:rFonts w:ascii="Arial" w:hAnsi="Arial" w:cs="Arial"/>
          <w:color w:val="000000"/>
          <w:szCs w:val="22"/>
        </w:rPr>
        <w:t>13.</w:t>
      </w:r>
      <w:r w:rsidRPr="00215E2F">
        <w:rPr>
          <w:rFonts w:ascii="Arial" w:hAnsi="Arial" w:cs="Arial"/>
          <w:color w:val="000000"/>
          <w:szCs w:val="22"/>
        </w:rPr>
        <w:tab/>
        <w:t xml:space="preserve">Members are asked to comment on and provide a steer on the activities outlined. </w:t>
      </w:r>
    </w:p>
    <w:p w14:paraId="065C6777" w14:textId="77777777" w:rsidR="00215E2F" w:rsidRPr="00215E2F" w:rsidRDefault="00215E2F" w:rsidP="00215E2F">
      <w:pPr>
        <w:rPr>
          <w:rFonts w:ascii="Arial" w:hAnsi="Arial" w:cs="Arial"/>
          <w:szCs w:val="22"/>
        </w:rPr>
      </w:pPr>
    </w:p>
    <w:p w14:paraId="21F9E852" w14:textId="77777777" w:rsidR="00215E2F" w:rsidRPr="00215E2F" w:rsidRDefault="00215E2F" w:rsidP="00215E2F">
      <w:pPr>
        <w:rPr>
          <w:rFonts w:ascii="Arial" w:hAnsi="Arial" w:cs="Arial"/>
          <w:szCs w:val="22"/>
        </w:rPr>
      </w:pPr>
    </w:p>
    <w:p w14:paraId="3E8322B1" w14:textId="77777777" w:rsidR="00B23DA6" w:rsidRPr="00215E2F" w:rsidRDefault="00B23DA6" w:rsidP="00A055A8">
      <w:pPr>
        <w:rPr>
          <w:rFonts w:ascii="Arial" w:hAnsi="Arial" w:cs="Arial"/>
          <w:szCs w:val="22"/>
        </w:rPr>
      </w:pPr>
    </w:p>
    <w:sectPr w:rsidR="00B23DA6" w:rsidRPr="00215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DE344F" w:rsidRDefault="00DE344F">
      <w:r>
        <w:separator/>
      </w:r>
    </w:p>
  </w:endnote>
  <w:endnote w:type="continuationSeparator" w:id="0">
    <w:p w14:paraId="3E8322B5" w14:textId="77777777" w:rsidR="00DE344F" w:rsidRDefault="00DE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Calibr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DE344F" w:rsidRDefault="00DE344F">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DE344F" w:rsidRDefault="00DE344F">
      <w:r>
        <w:separator/>
      </w:r>
    </w:p>
  </w:footnote>
  <w:footnote w:type="continuationSeparator" w:id="0">
    <w:p w14:paraId="3E8322B3" w14:textId="77777777" w:rsidR="00DE344F" w:rsidRDefault="00DE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D34F" w14:textId="77777777" w:rsidR="00DE344F" w:rsidRDefault="00DE344F"/>
  <w:tbl>
    <w:tblPr>
      <w:tblW w:w="9071" w:type="dxa"/>
      <w:tblLook w:val="01E0" w:firstRow="1" w:lastRow="1" w:firstColumn="1" w:lastColumn="1" w:noHBand="0" w:noVBand="0"/>
    </w:tblPr>
    <w:tblGrid>
      <w:gridCol w:w="5850"/>
      <w:gridCol w:w="3221"/>
    </w:tblGrid>
    <w:tr w:rsidR="00DE344F" w:rsidRPr="004F266E" w14:paraId="3E8322B8" w14:textId="77777777" w:rsidTr="00215E2F">
      <w:tc>
        <w:tcPr>
          <w:tcW w:w="5850" w:type="dxa"/>
          <w:vMerge w:val="restart"/>
          <w:shd w:val="clear" w:color="auto" w:fill="auto"/>
        </w:tcPr>
        <w:p w14:paraId="3E8322B6" w14:textId="77777777" w:rsidR="00DE344F" w:rsidRPr="00374227" w:rsidRDefault="00DE344F" w:rsidP="004B151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1" w:type="dxa"/>
          <w:shd w:val="clear" w:color="auto" w:fill="auto"/>
          <w:vAlign w:val="center"/>
        </w:tcPr>
        <w:p w14:paraId="3E8322B7" w14:textId="76A527BA" w:rsidR="00DE344F" w:rsidRPr="00E7702B" w:rsidRDefault="00DE344F" w:rsidP="004B1510">
          <w:pPr>
            <w:pStyle w:val="Header"/>
            <w:rPr>
              <w:rFonts w:ascii="Arial" w:hAnsi="Arial" w:cs="Arial"/>
              <w:b/>
              <w:i/>
              <w:szCs w:val="22"/>
            </w:rPr>
          </w:pPr>
          <w:r>
            <w:rPr>
              <w:rFonts w:ascii="Arial" w:hAnsi="Arial" w:cs="Arial"/>
              <w:b/>
              <w:szCs w:val="22"/>
            </w:rPr>
            <w:t xml:space="preserve">LGA Resources Board </w:t>
          </w:r>
          <w:r w:rsidRPr="00E7702B">
            <w:rPr>
              <w:rFonts w:ascii="Arial" w:hAnsi="Arial" w:cs="Arial"/>
              <w:i/>
            </w:rPr>
            <w:t xml:space="preserve"> </w:t>
          </w:r>
        </w:p>
      </w:tc>
    </w:tr>
    <w:tr w:rsidR="00DE344F" w14:paraId="3E8322BB" w14:textId="77777777" w:rsidTr="00215E2F">
      <w:trPr>
        <w:trHeight w:val="450"/>
      </w:trPr>
      <w:tc>
        <w:tcPr>
          <w:tcW w:w="5850" w:type="dxa"/>
          <w:vMerge/>
          <w:shd w:val="clear" w:color="auto" w:fill="auto"/>
        </w:tcPr>
        <w:p w14:paraId="3E8322B9" w14:textId="77777777" w:rsidR="00DE344F" w:rsidRPr="00374227" w:rsidRDefault="00DE344F" w:rsidP="004B1510">
          <w:pPr>
            <w:pStyle w:val="Header"/>
          </w:pPr>
        </w:p>
      </w:tc>
      <w:tc>
        <w:tcPr>
          <w:tcW w:w="3221" w:type="dxa"/>
          <w:shd w:val="clear" w:color="auto" w:fill="auto"/>
          <w:vAlign w:val="center"/>
        </w:tcPr>
        <w:p w14:paraId="3E8322BA" w14:textId="2CEDBC7F" w:rsidR="00DE344F" w:rsidRPr="00374227" w:rsidRDefault="00DE344F" w:rsidP="004B1510">
          <w:pPr>
            <w:pStyle w:val="Header"/>
            <w:spacing w:before="60"/>
            <w:rPr>
              <w:rFonts w:ascii="Arial" w:hAnsi="Arial" w:cs="Arial"/>
              <w:szCs w:val="22"/>
            </w:rPr>
          </w:pPr>
          <w:r>
            <w:rPr>
              <w:rFonts w:ascii="Arial" w:hAnsi="Arial" w:cs="Arial"/>
              <w:szCs w:val="22"/>
            </w:rPr>
            <w:t xml:space="preserve">16 January 2017 </w:t>
          </w:r>
        </w:p>
      </w:tc>
    </w:tr>
    <w:tr w:rsidR="00DE344F" w:rsidRPr="004F266E" w14:paraId="3E8322BE" w14:textId="77777777" w:rsidTr="00215E2F">
      <w:trPr>
        <w:trHeight w:val="708"/>
      </w:trPr>
      <w:tc>
        <w:tcPr>
          <w:tcW w:w="5850" w:type="dxa"/>
          <w:vMerge/>
          <w:shd w:val="clear" w:color="auto" w:fill="auto"/>
        </w:tcPr>
        <w:p w14:paraId="3E8322BC" w14:textId="77777777" w:rsidR="00DE344F" w:rsidRPr="00374227" w:rsidRDefault="00DE344F" w:rsidP="004B1510">
          <w:pPr>
            <w:pStyle w:val="Header"/>
          </w:pPr>
        </w:p>
      </w:tc>
      <w:tc>
        <w:tcPr>
          <w:tcW w:w="3221" w:type="dxa"/>
          <w:shd w:val="clear" w:color="auto" w:fill="auto"/>
          <w:vAlign w:val="center"/>
        </w:tcPr>
        <w:p w14:paraId="3E8322BD" w14:textId="376525BC" w:rsidR="00DE344F" w:rsidRPr="00374227" w:rsidRDefault="00DE344F" w:rsidP="004B1510">
          <w:pPr>
            <w:pStyle w:val="Header"/>
            <w:spacing w:before="60"/>
            <w:rPr>
              <w:rFonts w:ascii="Arial" w:hAnsi="Arial" w:cs="Arial"/>
              <w:b/>
              <w:szCs w:val="22"/>
            </w:rPr>
          </w:pPr>
        </w:p>
      </w:tc>
    </w:tr>
  </w:tbl>
  <w:p w14:paraId="3E8322BF" w14:textId="77777777" w:rsidR="00DE344F" w:rsidRPr="0021114E" w:rsidRDefault="00DE344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DE344F" w:rsidRDefault="00DE344F" w:rsidP="004B1510">
    <w:pPr>
      <w:pStyle w:val="Header"/>
      <w:rPr>
        <w:sz w:val="2"/>
      </w:rPr>
    </w:pPr>
  </w:p>
  <w:p w14:paraId="3E8322C2" w14:textId="77777777" w:rsidR="00DE344F" w:rsidRDefault="00DE344F" w:rsidP="004B151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E344F" w:rsidRPr="001D2C76" w14:paraId="3E8322C5" w14:textId="77777777" w:rsidTr="004B1510">
      <w:tc>
        <w:tcPr>
          <w:tcW w:w="6062" w:type="dxa"/>
          <w:vMerge w:val="restart"/>
        </w:tcPr>
        <w:p w14:paraId="3E8322C3" w14:textId="77777777" w:rsidR="00DE344F" w:rsidRDefault="00DE344F" w:rsidP="004B151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DE344F" w:rsidRPr="001D2C76" w:rsidRDefault="00DE344F" w:rsidP="004B1510">
          <w:pPr>
            <w:pStyle w:val="Header"/>
            <w:rPr>
              <w:b/>
            </w:rPr>
          </w:pPr>
          <w:r>
            <w:rPr>
              <w:rFonts w:ascii="Arial" w:hAnsi="Arial" w:cs="Arial"/>
              <w:b/>
              <w:sz w:val="24"/>
              <w:szCs w:val="24"/>
            </w:rPr>
            <w:t>Meeting title</w:t>
          </w:r>
        </w:p>
      </w:tc>
    </w:tr>
    <w:tr w:rsidR="00DE344F" w14:paraId="3E8322C8" w14:textId="77777777" w:rsidTr="004B1510">
      <w:trPr>
        <w:trHeight w:val="450"/>
      </w:trPr>
      <w:tc>
        <w:tcPr>
          <w:tcW w:w="6062" w:type="dxa"/>
          <w:vMerge/>
        </w:tcPr>
        <w:p w14:paraId="3E8322C6" w14:textId="77777777" w:rsidR="00DE344F" w:rsidRDefault="00DE344F" w:rsidP="004B1510">
          <w:pPr>
            <w:pStyle w:val="Header"/>
          </w:pPr>
        </w:p>
      </w:tc>
      <w:tc>
        <w:tcPr>
          <w:tcW w:w="3225" w:type="dxa"/>
        </w:tcPr>
        <w:p w14:paraId="3E8322C7" w14:textId="77777777" w:rsidR="00DE344F" w:rsidRDefault="00DE344F" w:rsidP="004B1510">
          <w:pPr>
            <w:pStyle w:val="Header"/>
            <w:spacing w:before="60"/>
          </w:pPr>
          <w:r>
            <w:rPr>
              <w:rFonts w:ascii="Arial" w:hAnsi="Arial" w:cs="Arial"/>
              <w:sz w:val="24"/>
              <w:szCs w:val="24"/>
            </w:rPr>
            <w:t xml:space="preserve">Meeting date </w:t>
          </w:r>
        </w:p>
      </w:tc>
    </w:tr>
    <w:tr w:rsidR="00DE344F" w14:paraId="3E8322CC" w14:textId="77777777" w:rsidTr="004B1510">
      <w:trPr>
        <w:trHeight w:val="450"/>
      </w:trPr>
      <w:tc>
        <w:tcPr>
          <w:tcW w:w="6062" w:type="dxa"/>
          <w:vMerge/>
        </w:tcPr>
        <w:p w14:paraId="3E8322C9" w14:textId="77777777" w:rsidR="00DE344F" w:rsidRDefault="00DE344F" w:rsidP="004B1510">
          <w:pPr>
            <w:pStyle w:val="Header"/>
          </w:pPr>
        </w:p>
      </w:tc>
      <w:tc>
        <w:tcPr>
          <w:tcW w:w="3225" w:type="dxa"/>
        </w:tcPr>
        <w:p w14:paraId="3E8322CA" w14:textId="77777777" w:rsidR="00DE344F" w:rsidRDefault="00DE344F" w:rsidP="004B1510">
          <w:pPr>
            <w:pStyle w:val="Header"/>
            <w:spacing w:before="60"/>
            <w:rPr>
              <w:rFonts w:ascii="Arial" w:hAnsi="Arial" w:cs="Arial"/>
              <w:b/>
              <w:sz w:val="24"/>
              <w:szCs w:val="24"/>
            </w:rPr>
          </w:pPr>
        </w:p>
        <w:p w14:paraId="3E8322CB" w14:textId="77777777" w:rsidR="00DE344F" w:rsidRPr="00546D0D" w:rsidRDefault="00DE344F" w:rsidP="004B151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DE344F" w:rsidRDefault="00DE344F" w:rsidP="004B15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35932"/>
    <w:rsid w:val="001B36CE"/>
    <w:rsid w:val="00215E2F"/>
    <w:rsid w:val="00243DF2"/>
    <w:rsid w:val="002634A5"/>
    <w:rsid w:val="00264A15"/>
    <w:rsid w:val="00290DDF"/>
    <w:rsid w:val="002E1B6E"/>
    <w:rsid w:val="004A0786"/>
    <w:rsid w:val="004B1510"/>
    <w:rsid w:val="004F3F04"/>
    <w:rsid w:val="004F6EDF"/>
    <w:rsid w:val="005529C8"/>
    <w:rsid w:val="005C47AA"/>
    <w:rsid w:val="005D5C6D"/>
    <w:rsid w:val="00612E8B"/>
    <w:rsid w:val="00627107"/>
    <w:rsid w:val="00663C06"/>
    <w:rsid w:val="00676945"/>
    <w:rsid w:val="006771DA"/>
    <w:rsid w:val="006A2A00"/>
    <w:rsid w:val="006C78DD"/>
    <w:rsid w:val="006F7AF3"/>
    <w:rsid w:val="00706226"/>
    <w:rsid w:val="00797DC9"/>
    <w:rsid w:val="007B53D9"/>
    <w:rsid w:val="00816C24"/>
    <w:rsid w:val="00820FF5"/>
    <w:rsid w:val="00841D53"/>
    <w:rsid w:val="00891AE9"/>
    <w:rsid w:val="00963D65"/>
    <w:rsid w:val="00992E96"/>
    <w:rsid w:val="009D305D"/>
    <w:rsid w:val="00A00497"/>
    <w:rsid w:val="00A055A8"/>
    <w:rsid w:val="00A2749B"/>
    <w:rsid w:val="00A73424"/>
    <w:rsid w:val="00A95126"/>
    <w:rsid w:val="00B14E17"/>
    <w:rsid w:val="00B23DA6"/>
    <w:rsid w:val="00B27F61"/>
    <w:rsid w:val="00B319B7"/>
    <w:rsid w:val="00BA0285"/>
    <w:rsid w:val="00C03562"/>
    <w:rsid w:val="00CD6071"/>
    <w:rsid w:val="00D26F73"/>
    <w:rsid w:val="00D45B4D"/>
    <w:rsid w:val="00D8413D"/>
    <w:rsid w:val="00DE344F"/>
    <w:rsid w:val="00DF09AF"/>
    <w:rsid w:val="00DF5A04"/>
    <w:rsid w:val="00E12B39"/>
    <w:rsid w:val="00E1448D"/>
    <w:rsid w:val="00E34B7A"/>
    <w:rsid w:val="00E64C81"/>
    <w:rsid w:val="00ED2350"/>
    <w:rsid w:val="00ED60BA"/>
    <w:rsid w:val="00F00FA9"/>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Mainsubheadingchapterheading">
    <w:name w:val="Main sub heading/chapter heading"/>
    <w:basedOn w:val="Normal"/>
    <w:link w:val="MainsubheadingchapterheadingChar"/>
    <w:qFormat/>
    <w:rsid w:val="00290DDF"/>
    <w:pPr>
      <w:widowControl w:val="0"/>
      <w:spacing w:line="510" w:lineRule="exact"/>
    </w:pPr>
    <w:rPr>
      <w:rFonts w:ascii="Arial" w:hAnsi="Arial"/>
      <w:b/>
      <w:color w:val="9B2C98"/>
      <w:sz w:val="36"/>
      <w:szCs w:val="36"/>
      <w:lang w:eastAsia="en-US"/>
    </w:rPr>
  </w:style>
  <w:style w:type="paragraph" w:customStyle="1" w:styleId="Minorsubheading">
    <w:name w:val="Minor sub heading"/>
    <w:basedOn w:val="Normal"/>
    <w:link w:val="MinorsubheadingChar"/>
    <w:qFormat/>
    <w:rsid w:val="00290DDF"/>
    <w:pPr>
      <w:widowControl w:val="0"/>
      <w:spacing w:line="510" w:lineRule="exact"/>
    </w:pPr>
    <w:rPr>
      <w:rFonts w:ascii="Arial" w:hAnsi="Arial"/>
      <w:szCs w:val="22"/>
      <w:lang w:val="x-none" w:eastAsia="en-US"/>
    </w:rPr>
  </w:style>
  <w:style w:type="character" w:customStyle="1" w:styleId="MainsubheadingchapterheadingChar">
    <w:name w:val="Main sub heading/chapter heading Char"/>
    <w:basedOn w:val="DefaultParagraphFont"/>
    <w:link w:val="Mainsubheadingchapterheading"/>
    <w:rsid w:val="00290DDF"/>
    <w:rPr>
      <w:rFonts w:ascii="Arial" w:eastAsia="Times New Roman" w:hAnsi="Arial" w:cs="Times New Roman"/>
      <w:b/>
      <w:color w:val="9B2C98"/>
      <w:sz w:val="36"/>
      <w:szCs w:val="36"/>
    </w:rPr>
  </w:style>
  <w:style w:type="character" w:customStyle="1" w:styleId="MinorsubheadingChar">
    <w:name w:val="Minor sub heading Char"/>
    <w:basedOn w:val="DefaultParagraphFont"/>
    <w:link w:val="Minorsubheading"/>
    <w:rsid w:val="00290DDF"/>
    <w:rPr>
      <w:rFonts w:ascii="Arial" w:eastAsia="Times New Roman" w:hAnsi="Arial" w:cs="Times New Roman"/>
      <w:lang w:val="x-none"/>
    </w:rPr>
  </w:style>
  <w:style w:type="paragraph" w:customStyle="1" w:styleId="Default">
    <w:name w:val="Default"/>
    <w:rsid w:val="00215E2F"/>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21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Messenger@local.gov.uk" TargetMode="External"/><Relationship Id="rId5" Type="http://schemas.openxmlformats.org/officeDocument/2006/relationships/numbering" Target="numbering.xml"/><Relationship Id="rId15" Type="http://schemas.openxmlformats.org/officeDocument/2006/relationships/hyperlink" Target="http://www.local.gov.uk/documents/10180/11689/workforce+-+local+government+-+Outside+the+Box+Final+Report+-+12+December+2016/11cc3c77-bf47-48f4-b986-1b93067491a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0E0F-294F-4773-A03C-FB37248C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8febe6a-14d9-43ab-83c3-c48f478fa47c"/>
    <ds:schemaRef ds:uri="http://purl.org/dc/terms/"/>
    <ds:schemaRef ds:uri="http://purl.org/dc/elements/1.1/"/>
    <ds:schemaRef ds:uri="http://schemas.openxmlformats.org/package/2006/metadata/core-properties"/>
    <ds:schemaRef ds:uri="1c8a0e75-f4bc-4eb4-8ed0-578eaea9e1ca"/>
    <ds:schemaRef ds:uri="http://purl.org/dc/dcmitype/"/>
  </ds:schemaRefs>
</ds:datastoreItem>
</file>

<file path=customXml/itemProps4.xml><?xml version="1.0" encoding="utf-8"?>
<ds:datastoreItem xmlns:ds="http://schemas.openxmlformats.org/officeDocument/2006/customXml" ds:itemID="{CDD7B8DB-45AF-4E82-A5F8-AB56391B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F3E3D327.dotm</Template>
  <TotalTime>11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46</cp:revision>
  <dcterms:created xsi:type="dcterms:W3CDTF">2017-01-05T17:38:00Z</dcterms:created>
  <dcterms:modified xsi:type="dcterms:W3CDTF">2017-01-09T15:35:00Z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LGA Template">
    <vt:lpwstr>Template</vt:lpwstr>
  </property>
</Properties>
</file>